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0" w:type="dxa"/>
        <w:tblInd w:w="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00"/>
        <w:gridCol w:w="1842"/>
        <w:gridCol w:w="2410"/>
        <w:gridCol w:w="2410"/>
        <w:gridCol w:w="3118"/>
      </w:tblGrid>
      <w:tr>
        <w:trPr>
          <w:cantSplit/>
        </w:trPr>
        <w:tc>
          <w:tcPr>
            <w:tcW w:w="4900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Parameter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Matrix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Verfahren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  <w:tc>
          <w:tcPr>
            <w:tcW w:w="2410" w:type="dxa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</w:tblGrid>
            <w:tr>
              <w:trPr>
                <w:trHeight w:val="255"/>
              </w:trPr>
              <w:tc>
                <w:tcPr>
                  <w:tcW w:w="3415" w:type="dxa"/>
                </w:tcPr>
                <w:p>
                  <w:pPr>
                    <w:pStyle w:val="Default"/>
                    <w:rPr>
                      <w:rFonts w:ascii="Calibri" w:hAnsi="Calibri" w:cs="Times New Roman"/>
                      <w:b/>
                      <w:color w:val="auto"/>
                    </w:rPr>
                  </w:pPr>
                  <w: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color w:val="auto"/>
                    </w:rPr>
                    <w:t xml:space="preserve">Änderung zur </w:t>
                  </w:r>
                </w:p>
                <w:p>
                  <w:pPr>
                    <w:pStyle w:val="Default"/>
                  </w:pPr>
                  <w:r>
                    <w:rPr>
                      <w:rFonts w:ascii="Calibri" w:hAnsi="Calibri" w:cs="Times New Roman"/>
                      <w:b/>
                      <w:color w:val="auto"/>
                    </w:rPr>
                    <w:t>Urkunden-Anlage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Times New Roman"/>
                <w:b/>
                <w:color w:val="auto"/>
              </w:rPr>
              <w:t xml:space="preserve">   Laborvorschrift</w:t>
            </w:r>
          </w:p>
          <w:p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</w:tr>
      <w:tr>
        <w:trPr>
          <w:cantSplit/>
        </w:trPr>
        <w:tc>
          <w:tcPr>
            <w:tcW w:w="4900" w:type="dxa"/>
          </w:tcPr>
          <w:p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Probenahme </w:t>
            </w:r>
          </w:p>
          <w:p>
            <w:pPr>
              <w:pStyle w:val="Listenabsatz"/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Probenahme von Trinkwasser aus Aufbereitungsanlagen und Rohrnetzsystemen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ISO 5667-5 (A14)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2011-02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LV-P-02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01.12.2020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Probenahme </w:t>
            </w:r>
            <w:r>
              <w:rPr>
                <w:rFonts w:cs="Arial"/>
                <w:sz w:val="18"/>
                <w:szCs w:val="18"/>
              </w:rPr>
              <w:br/>
              <w:t>für mikrobiologische Untersuchungen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19458 (K 19)</w:t>
            </w:r>
            <w:r>
              <w:rPr>
                <w:rFonts w:cs="Arial"/>
                <w:sz w:val="18"/>
                <w:szCs w:val="18"/>
              </w:rPr>
              <w:br/>
              <w:t>2006-12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LV-P-02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01.12.2020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Probenahme von Schwimm- und Badebeckenwasser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Schwimm- und Badebeckenwasser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38402 (A19)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1988-04 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Probenahme aus stehenden Gewässern 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38402 (A12)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1985-06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</w:tc>
      </w:tr>
      <w:tr>
        <w:trPr>
          <w:cantSplit/>
          <w:trHeight w:val="444"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Konservierung und Handhabung von Wasserproben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5667-3 (A 21)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2019-07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MVA 7.03 Anlage A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22.05.2020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val="496"/>
        </w:trPr>
        <w:tc>
          <w:tcPr>
            <w:tcW w:w="4900" w:type="dxa"/>
          </w:tcPr>
          <w:p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Physikalische und </w:t>
            </w:r>
          </w:p>
          <w:p>
            <w:pPr>
              <w:widowControl w:val="0"/>
              <w:spacing w:before="60" w:after="60"/>
              <w:jc w:val="both"/>
              <w:rPr>
                <w:b/>
                <w:i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physikalisch-chemische Kenngrößen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>
              <w:trPr>
                <w:cantSplit/>
              </w:trPr>
              <w:tc>
                <w:tcPr>
                  <w:tcW w:w="6237" w:type="dxa"/>
                </w:tcPr>
                <w:p>
                  <w:pPr>
                    <w:pStyle w:val="e1"/>
                    <w:tabs>
                      <w:tab w:val="clear" w:pos="1702"/>
                    </w:tabs>
                    <w:autoSpaceDE w:val="0"/>
                    <w:autoSpaceDN w:val="0"/>
                    <w:adjustRightInd w:val="0"/>
                    <w:ind w:left="-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Bestimmung der Absorption im Bereich der UV-Strahlung,</w:t>
                  </w:r>
                </w:p>
                <w:p>
                  <w:pPr>
                    <w:pStyle w:val="e1"/>
                    <w:tabs>
                      <w:tab w:val="clear" w:pos="1702"/>
                    </w:tabs>
                    <w:autoSpaceDE w:val="0"/>
                    <w:autoSpaceDN w:val="0"/>
                    <w:adjustRightInd w:val="0"/>
                    <w:ind w:left="-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Spektraler Absorptionskoeffizient</w:t>
                  </w:r>
                </w:p>
                <w:p>
                  <w:pPr>
                    <w:pStyle w:val="e1"/>
                    <w:tabs>
                      <w:tab w:val="clear" w:pos="1702"/>
                    </w:tabs>
                    <w:autoSpaceDE w:val="0"/>
                    <w:autoSpaceDN w:val="0"/>
                    <w:adjustRightInd w:val="0"/>
                    <w:ind w:lef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38404-C 3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2005-07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LV-C-14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val="424"/>
        </w:trPr>
        <w:tc>
          <w:tcPr>
            <w:tcW w:w="490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Untersuchung und Bestimmung der Färbung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DIN EN ISO 7887 (C 1)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2012-04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LV-P-03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Prüfung auf Geruch und Geschmack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 B1/2  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1971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LV-P-03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Bestimmung der Trübung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  <w:p/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7027 (C 2)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2000-04 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LV-P-15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Parameter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Matrix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Verfahren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  <w:tc>
          <w:tcPr>
            <w:tcW w:w="2410" w:type="dxa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</w:tblGrid>
            <w:tr>
              <w:trPr>
                <w:trHeight w:val="255"/>
              </w:trPr>
              <w:tc>
                <w:tcPr>
                  <w:tcW w:w="3415" w:type="dxa"/>
                </w:tcPr>
                <w:p>
                  <w:pPr>
                    <w:pStyle w:val="Default"/>
                    <w:rPr>
                      <w:rFonts w:ascii="Calibri" w:hAnsi="Calibri" w:cs="Times New Roman"/>
                      <w:b/>
                      <w:color w:val="auto"/>
                    </w:rPr>
                  </w:pPr>
                  <w: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color w:val="auto"/>
                    </w:rPr>
                    <w:t xml:space="preserve">Änderung zur </w:t>
                  </w:r>
                </w:p>
                <w:p>
                  <w:pPr>
                    <w:pStyle w:val="Default"/>
                  </w:pPr>
                  <w:r>
                    <w:rPr>
                      <w:rFonts w:ascii="Calibri" w:hAnsi="Calibri" w:cs="Times New Roman"/>
                      <w:b/>
                      <w:color w:val="auto"/>
                    </w:rPr>
                    <w:t>Urkunden-Anlage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Times New Roman"/>
                <w:b/>
                <w:color w:val="auto"/>
              </w:rPr>
              <w:t xml:space="preserve">   Laborvorschrift</w:t>
            </w:r>
          </w:p>
          <w:p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Bestimmung der Temperatur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38404-C 4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1976-12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LV-P-08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Bestimmung der elektrischen Leitfähigkeit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27888 (C 8)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1993-11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LV-P-09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val="411"/>
        </w:trPr>
        <w:tc>
          <w:tcPr>
            <w:tcW w:w="490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Bestimmung des pH-Werts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10523 (C 5)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2012-04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LV-P-10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Bestimmung des gelösten Sauerstoffs, Elektrochemisches Verfahren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5814 (G22)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2013-02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LV-P-07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Bestimmung von freiem Chlor und Gesamtchlor</w:t>
            </w:r>
          </w:p>
        </w:tc>
        <w:tc>
          <w:tcPr>
            <w:tcW w:w="1842" w:type="dxa"/>
          </w:tcPr>
          <w:p>
            <w:r>
              <w:rPr>
                <w:rFonts w:cs="Arial"/>
                <w:sz w:val="18"/>
                <w:szCs w:val="18"/>
              </w:rPr>
              <w:t>Trinkwasser, Schwimm- und Badebeckenwasser</w:t>
            </w:r>
          </w:p>
        </w:tc>
        <w:tc>
          <w:tcPr>
            <w:tcW w:w="2410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7393-2 (G 4)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2019-03</w:t>
            </w: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LV-P-16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Calibri" w:hAnsi="Calibri"/>
                <w:b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22.05.2019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b/>
                <w:i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Anionen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Chlorid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10304-1 (D 20)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2009-07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01.04.2021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Nitrat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10304-1 (D 20)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2009-07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01.04.2021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Fluorid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10304-1 (D 20)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2009-07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01.04.2021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Sulfat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10304-1 (D 20)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2009-07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01.04.2021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Chlorat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ISO 10304-4 (D 25)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1999-07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01.04.2021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Chlorit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ISO 10304-4 (D 25)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1999-07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01.04.2021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Parameter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Matrix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Verfahren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  <w:tc>
          <w:tcPr>
            <w:tcW w:w="2410" w:type="dxa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</w:tblGrid>
            <w:tr>
              <w:trPr>
                <w:trHeight w:val="255"/>
              </w:trPr>
              <w:tc>
                <w:tcPr>
                  <w:tcW w:w="3415" w:type="dxa"/>
                </w:tcPr>
                <w:p>
                  <w:pPr>
                    <w:pStyle w:val="Default"/>
                    <w:rPr>
                      <w:rFonts w:ascii="Calibri" w:hAnsi="Calibri" w:cs="Times New Roman"/>
                      <w:b/>
                      <w:color w:val="auto"/>
                    </w:rPr>
                  </w:pPr>
                  <w: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color w:val="auto"/>
                    </w:rPr>
                    <w:t xml:space="preserve">Änderung zur </w:t>
                  </w:r>
                </w:p>
                <w:p>
                  <w:pPr>
                    <w:pStyle w:val="Default"/>
                  </w:pPr>
                  <w:r>
                    <w:rPr>
                      <w:rFonts w:ascii="Calibri" w:hAnsi="Calibri" w:cs="Times New Roman"/>
                      <w:b/>
                      <w:color w:val="auto"/>
                    </w:rPr>
                    <w:t>Urkunden-Anlage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Times New Roman"/>
                <w:b/>
                <w:color w:val="auto"/>
              </w:rPr>
              <w:t xml:space="preserve">   Laborvorschrift</w:t>
            </w:r>
          </w:p>
          <w:p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Bromat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ISO 15061 (D 34)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2001-12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01.04.2021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Nitrit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26777 (D 10)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1993-04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LV-C-22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12.04.2021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Cyanid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38405-D 14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(zurückgezogene Norm)</w:t>
            </w:r>
          </w:p>
          <w:p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1988-12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LV-C-01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Kationen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Ammonium</w:t>
            </w:r>
          </w:p>
        </w:tc>
        <w:tc>
          <w:tcPr>
            <w:tcW w:w="1842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38406-E 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1983-10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LV-C-17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12.04.2021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Antimon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(mit </w:t>
            </w:r>
            <w:proofErr w:type="spellStart"/>
            <w:r>
              <w:rPr>
                <w:rFonts w:cs="Arial"/>
                <w:sz w:val="18"/>
                <w:szCs w:val="18"/>
              </w:rPr>
              <w:t>Hydridzusatz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Arsen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</w:t>
            </w:r>
            <w:proofErr w:type="spellStart"/>
            <w:r>
              <w:rPr>
                <w:rFonts w:cs="Arial"/>
                <w:sz w:val="18"/>
                <w:szCs w:val="18"/>
              </w:rPr>
              <w:t>Hydridzusatz</w:t>
            </w:r>
            <w:proofErr w:type="spellEnd"/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Aluminium 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Blei</w:t>
            </w:r>
          </w:p>
        </w:tc>
        <w:tc>
          <w:tcPr>
            <w:tcW w:w="1842" w:type="dxa"/>
          </w:tcPr>
          <w:p>
            <w:pPr>
              <w:ind w:firstLine="7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Bor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Parameter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Matrix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Verfahren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  <w:tc>
          <w:tcPr>
            <w:tcW w:w="2410" w:type="dxa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</w:tblGrid>
            <w:tr>
              <w:trPr>
                <w:trHeight w:val="255"/>
              </w:trPr>
              <w:tc>
                <w:tcPr>
                  <w:tcW w:w="3415" w:type="dxa"/>
                </w:tcPr>
                <w:p>
                  <w:pPr>
                    <w:pStyle w:val="Default"/>
                    <w:rPr>
                      <w:rFonts w:ascii="Calibri" w:hAnsi="Calibri" w:cs="Times New Roman"/>
                      <w:b/>
                      <w:color w:val="auto"/>
                    </w:rPr>
                  </w:pPr>
                  <w: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color w:val="auto"/>
                    </w:rPr>
                    <w:t xml:space="preserve">Änderung zur </w:t>
                  </w:r>
                </w:p>
                <w:p>
                  <w:pPr>
                    <w:pStyle w:val="Default"/>
                  </w:pPr>
                  <w:r>
                    <w:rPr>
                      <w:rFonts w:ascii="Calibri" w:hAnsi="Calibri" w:cs="Times New Roman"/>
                      <w:b/>
                      <w:color w:val="auto"/>
                    </w:rPr>
                    <w:t>Urkunden-Anlage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Times New Roman"/>
                <w:b/>
                <w:color w:val="auto"/>
              </w:rPr>
              <w:t xml:space="preserve">   Laborvorschrift</w:t>
            </w:r>
          </w:p>
          <w:p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Calcium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Chrom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Cadmium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Eisen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Kalium 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Kupfer 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Magnesium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Mangan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Natrium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Parameter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Matrix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Verfahren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  <w:tc>
          <w:tcPr>
            <w:tcW w:w="2410" w:type="dxa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</w:tblGrid>
            <w:tr>
              <w:trPr>
                <w:trHeight w:val="255"/>
              </w:trPr>
              <w:tc>
                <w:tcPr>
                  <w:tcW w:w="3415" w:type="dxa"/>
                </w:tcPr>
                <w:p>
                  <w:pPr>
                    <w:pStyle w:val="Default"/>
                    <w:rPr>
                      <w:rFonts w:ascii="Calibri" w:hAnsi="Calibri" w:cs="Times New Roman"/>
                      <w:b/>
                      <w:color w:val="auto"/>
                    </w:rPr>
                  </w:pPr>
                  <w: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color w:val="auto"/>
                    </w:rPr>
                    <w:t xml:space="preserve">Änderung zur </w:t>
                  </w:r>
                </w:p>
                <w:p>
                  <w:pPr>
                    <w:pStyle w:val="Default"/>
                  </w:pPr>
                  <w:r>
                    <w:rPr>
                      <w:rFonts w:ascii="Calibri" w:hAnsi="Calibri" w:cs="Times New Roman"/>
                      <w:b/>
                      <w:color w:val="auto"/>
                    </w:rPr>
                    <w:t>Urkunden-Anlage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Times New Roman"/>
                <w:b/>
                <w:color w:val="auto"/>
              </w:rPr>
              <w:t xml:space="preserve">   Laborvorschrift</w:t>
            </w:r>
          </w:p>
          <w:p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Nickel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  <w:highlight w:val="magenta"/>
              </w:rPr>
            </w:pPr>
            <w:r>
              <w:rPr>
                <w:rFonts w:cs="Arial"/>
                <w:sz w:val="18"/>
                <w:szCs w:val="18"/>
              </w:rPr>
              <w:t>Phosphor, gesamt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LV-C-74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  <w:highlight w:val="magenta"/>
              </w:rPr>
            </w:pPr>
            <w:r>
              <w:rPr>
                <w:rFonts w:cs="Arial"/>
                <w:sz w:val="18"/>
                <w:szCs w:val="18"/>
              </w:rPr>
              <w:t>Quecksilber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(mit </w:t>
            </w:r>
            <w:proofErr w:type="spellStart"/>
            <w:r>
              <w:rPr>
                <w:rFonts w:cs="Arial"/>
                <w:sz w:val="18"/>
                <w:szCs w:val="18"/>
              </w:rPr>
              <w:t>Hydridzusatz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  <w:highlight w:val="magenta"/>
              </w:rPr>
            </w:pPr>
            <w:r>
              <w:rPr>
                <w:rFonts w:cs="Arial"/>
                <w:sz w:val="18"/>
                <w:szCs w:val="18"/>
              </w:rPr>
              <w:t>Selen</w:t>
            </w: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11885 (E22)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(mit </w:t>
            </w:r>
            <w:proofErr w:type="spellStart"/>
            <w:r>
              <w:rPr>
                <w:rFonts w:cs="Arial"/>
                <w:sz w:val="18"/>
                <w:szCs w:val="18"/>
              </w:rPr>
              <w:t>Hydridzusatz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2009-09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01.11.2022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pStyle w:val="Listenabsatz"/>
              <w:numPr>
                <w:ilvl w:val="0"/>
                <w:numId w:val="2"/>
              </w:numPr>
              <w:spacing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Summarische Wirkungs- und Stoffkenngrößen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Organisch gebundener Kohlenstoff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(TOC)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1484 (H3)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2019-04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LV-C-73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07.01.2022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Bestimmung des Permanganat-Index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8467 (H 5)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1995-05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LV-C-10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22.05.2019  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Härte eines Wassers 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38409-H 6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1986-01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LV-C-76</w:t>
            </w:r>
          </w:p>
          <w:p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Berechnung des gelösten Kohlendioxids (der freien Kohlensäure), des Carbonat- und Hydrogencarbonat-Ions 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 D 8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LV-C-77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Calcitlösekapazität</w:t>
            </w:r>
            <w:proofErr w:type="spellEnd"/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38404-10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2012-12</w:t>
            </w: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LV-C-79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11.02.2021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Säure- und </w:t>
            </w:r>
            <w:proofErr w:type="spellStart"/>
            <w:r>
              <w:rPr>
                <w:rFonts w:cs="Arial"/>
                <w:sz w:val="18"/>
                <w:szCs w:val="18"/>
              </w:rPr>
              <w:t>Basekapazität</w:t>
            </w:r>
            <w:proofErr w:type="spellEnd"/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38409 (H7)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2005-12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LV-C-49</w:t>
            </w:r>
          </w:p>
          <w:p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22.05.2019</w:t>
            </w:r>
          </w:p>
          <w:p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Parameter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Matrix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Verfahren</w:t>
            </w:r>
          </w:p>
          <w:p>
            <w:pPr>
              <w:widowControl w:val="0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  <w:tc>
          <w:tcPr>
            <w:tcW w:w="2410" w:type="dxa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</w:tblGrid>
            <w:tr>
              <w:trPr>
                <w:trHeight w:val="255"/>
              </w:trPr>
              <w:tc>
                <w:tcPr>
                  <w:tcW w:w="3415" w:type="dxa"/>
                </w:tcPr>
                <w:p>
                  <w:pPr>
                    <w:pStyle w:val="Default"/>
                    <w:rPr>
                      <w:rFonts w:ascii="Calibri" w:hAnsi="Calibri" w:cs="Times New Roman"/>
                      <w:b/>
                      <w:color w:val="auto"/>
                    </w:rPr>
                  </w:pPr>
                  <w: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color w:val="auto"/>
                    </w:rPr>
                    <w:t xml:space="preserve">Änderung zur </w:t>
                  </w:r>
                </w:p>
                <w:p>
                  <w:pPr>
                    <w:pStyle w:val="Default"/>
                  </w:pPr>
                  <w:r>
                    <w:rPr>
                      <w:rFonts w:ascii="Calibri" w:hAnsi="Calibri" w:cs="Times New Roman"/>
                      <w:b/>
                      <w:color w:val="auto"/>
                    </w:rPr>
                    <w:t>Urkunden-Anlage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>
            <w:pPr>
              <w:widowControl w:val="0"/>
              <w:spacing w:before="60" w:after="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Times New Roman"/>
                <w:b/>
                <w:color w:val="auto"/>
              </w:rPr>
              <w:t xml:space="preserve">   Laborvorschrift</w:t>
            </w:r>
          </w:p>
          <w:p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Ausgabestand</w:t>
            </w:r>
          </w:p>
        </w:tc>
      </w:tr>
      <w:tr>
        <w:trPr>
          <w:cantSplit/>
        </w:trPr>
        <w:tc>
          <w:tcPr>
            <w:tcW w:w="4900" w:type="dxa"/>
          </w:tcPr>
          <w:p>
            <w:pPr>
              <w:pStyle w:val="Listenabsatz"/>
              <w:spacing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Mikrobiologische Verfahren</w:t>
            </w:r>
          </w:p>
        </w:tc>
        <w:tc>
          <w:tcPr>
            <w:tcW w:w="1842" w:type="dxa"/>
          </w:tcPr>
          <w:p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Nachweis und Zählung von Escherichia coli und </w:t>
            </w:r>
            <w:proofErr w:type="spellStart"/>
            <w:r>
              <w:rPr>
                <w:rFonts w:cs="Arial"/>
                <w:sz w:val="18"/>
                <w:szCs w:val="18"/>
              </w:rPr>
              <w:t>coliformen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Bakterien – Teil 1: Membranfiltrationsverfahren</w:t>
            </w:r>
          </w:p>
          <w:p>
            <w:pPr>
              <w:pStyle w:val="Listenabsatz"/>
              <w:spacing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9308-1 (K 12)</w:t>
            </w:r>
          </w:p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2017-09</w:t>
            </w:r>
          </w:p>
          <w:p>
            <w:pPr>
              <w:widowControl w:val="0"/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LV-B-02</w:t>
            </w:r>
          </w:p>
          <w:p>
            <w:pPr>
              <w:widowControl w:val="0"/>
              <w:spacing w:before="60" w:after="60"/>
              <w:rPr>
                <w:rFonts w:ascii="Calibri" w:hAnsi="Calibri"/>
              </w:rPr>
            </w:pPr>
            <w:r>
              <w:rPr>
                <w:rFonts w:cs="Arial"/>
                <w:sz w:val="18"/>
                <w:szCs w:val="18"/>
              </w:rPr>
              <w:t>25.05.2020</w:t>
            </w:r>
          </w:p>
        </w:tc>
      </w:tr>
      <w:tr>
        <w:trPr>
          <w:cantSplit/>
        </w:trPr>
        <w:tc>
          <w:tcPr>
            <w:tcW w:w="4900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Nachweis und Zählung von intestinalen Enterokokken –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Teil 2: Verfahren durch Membranfiltration 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7899-2 (K 15)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2000-11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LV-B-07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25.05.2020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Quantitative Bestimmung der kultivierbaren Mikroorganismen (Koloniezahl)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TrinkwV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§ 15 Abs. 1c 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TrinkwV </w:t>
            </w:r>
          </w:p>
          <w:p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§ 43 Abs. </w:t>
            </w:r>
            <w:proofErr w:type="gramStart"/>
            <w:r>
              <w:rPr>
                <w:rFonts w:cs="Arial"/>
                <w:color w:val="FF0000"/>
                <w:sz w:val="18"/>
                <w:szCs w:val="18"/>
              </w:rPr>
              <w:t>3  -</w:t>
            </w:r>
            <w:proofErr w:type="gramEnd"/>
            <w:r>
              <w:rPr>
                <w:rFonts w:cs="Arial"/>
                <w:color w:val="FF0000"/>
                <w:sz w:val="18"/>
                <w:szCs w:val="18"/>
              </w:rPr>
              <w:t xml:space="preserve">  Juni 2023</w:t>
            </w:r>
          </w:p>
          <w:p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LV-B-01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25.05.2020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Nachweis und Zählung von </w:t>
            </w:r>
            <w:proofErr w:type="spellStart"/>
            <w:r>
              <w:rPr>
                <w:rFonts w:cs="Arial"/>
                <w:sz w:val="18"/>
                <w:szCs w:val="18"/>
              </w:rPr>
              <w:t>Pseudomonas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aeruginosa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durch Membranfiltration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pStyle w:val="e1"/>
              <w:tabs>
                <w:tab w:val="clear" w:pos="170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16266 (K 11)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2008-05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LV-B-05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07.11.2022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Nachweis und Zählung von Legionellen –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 2: Direktes Membranfiltrationsverfahren mit niedriger Bakterienzahl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11731-2 (K23)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2019-03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UBA Empfehlung 2018-12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UBA Empfehlung 09.12.2022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LV-B-08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25.05.2020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Nachweis und Zählung von Escherichia coli und </w:t>
            </w:r>
            <w:proofErr w:type="spellStart"/>
            <w:r>
              <w:rPr>
                <w:rFonts w:cs="Arial"/>
                <w:sz w:val="18"/>
                <w:szCs w:val="18"/>
              </w:rPr>
              <w:t>coliformen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Bakterien – Teil 3: MPN-Verfahren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9308-3 (K 13)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1999-07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LV-B-11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25.05.2020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Nachweis und Zählung von intestinalen Enterokokken – 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 1: MPN-Verfahren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Trinkwasser, Schwimm- und Badebeckenwasser, Badegewässer</w:t>
            </w: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 EN ISO 7899-1 (K 14)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1998-11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LV-B-12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22.05.2019</w:t>
            </w:r>
          </w:p>
        </w:tc>
      </w:tr>
      <w:tr>
        <w:trPr>
          <w:cantSplit/>
        </w:trPr>
        <w:tc>
          <w:tcPr>
            <w:tcW w:w="490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>
            <w:pPr>
              <w:rPr>
                <w:rFonts w:cs="Arial"/>
                <w:sz w:val="18"/>
                <w:szCs w:val="18"/>
              </w:rPr>
            </w:pPr>
          </w:p>
        </w:tc>
      </w:tr>
    </w:tbl>
    <w:p>
      <w:pPr>
        <w:tabs>
          <w:tab w:val="left" w:pos="10380"/>
        </w:tabs>
      </w:pPr>
    </w:p>
    <w:p/>
    <w:p/>
    <w:p>
      <w:pPr>
        <w:tabs>
          <w:tab w:val="left" w:pos="10224"/>
        </w:tabs>
      </w:pPr>
      <w:r>
        <w:tab/>
      </w:r>
    </w:p>
    <w:sectPr>
      <w:headerReference w:type="default" r:id="rId8"/>
      <w:footerReference w:type="even" r:id="rId9"/>
      <w:footerReference w:type="default" r:id="rId10"/>
      <w:pgSz w:w="15842" w:h="12242" w:orient="landscape" w:code="1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\p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X:\Umweltlabor\Qualitätssicherung EN ISO 17025 neu\Managementverfahrensanweisungen\MVA 7.07 Sicherung der Validität von Ergebnissen\MVA 7.07 Anlage E akkreditierte Untersuchungverfahren.docx</w:t>
    </w:r>
    <w:r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9355"/>
      <w:gridCol w:w="2552"/>
    </w:tblGrid>
    <w:tr>
      <w:trPr>
        <w:trHeight w:val="832"/>
      </w:trPr>
      <w:tc>
        <w:tcPr>
          <w:tcW w:w="2694" w:type="dxa"/>
          <w:vAlign w:val="center"/>
        </w:tcPr>
        <w:p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Landkreis Celle</w:t>
          </w:r>
        </w:p>
        <w:p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-Umweltlabor-</w:t>
          </w:r>
        </w:p>
      </w:tc>
      <w:tc>
        <w:tcPr>
          <w:tcW w:w="9355" w:type="dxa"/>
          <w:vAlign w:val="center"/>
        </w:tcPr>
        <w:p>
          <w:pPr>
            <w:pStyle w:val="Kopfzeile"/>
            <w:jc w:val="center"/>
            <w:rPr>
              <w:rFonts w:ascii="Arial" w:hAnsi="Arial"/>
            </w:rPr>
          </w:pPr>
          <w:proofErr w:type="spellStart"/>
          <w:r>
            <w:rPr>
              <w:rFonts w:ascii="Arial" w:hAnsi="Arial"/>
              <w:b/>
            </w:rPr>
            <w:t>M</w:t>
          </w:r>
          <w:r>
            <w:rPr>
              <w:rFonts w:ascii="Arial" w:hAnsi="Arial"/>
            </w:rPr>
            <w:t>anagement</w:t>
          </w:r>
          <w:r>
            <w:rPr>
              <w:rFonts w:ascii="Arial" w:hAnsi="Arial"/>
              <w:b/>
            </w:rPr>
            <w:t>H</w:t>
          </w:r>
          <w:r>
            <w:rPr>
              <w:rFonts w:ascii="Arial" w:hAnsi="Arial"/>
            </w:rPr>
            <w:t>andbuch</w:t>
          </w:r>
          <w:proofErr w:type="spellEnd"/>
        </w:p>
      </w:tc>
      <w:tc>
        <w:tcPr>
          <w:tcW w:w="2552" w:type="dxa"/>
          <w:vAlign w:val="center"/>
        </w:tcPr>
        <w:p>
          <w:pPr>
            <w:pStyle w:val="Kopfzeile"/>
            <w:tabs>
              <w:tab w:val="left" w:pos="1064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MVA 7.07</w:t>
          </w:r>
        </w:p>
      </w:tc>
    </w:tr>
    <w:tr>
      <w:trPr>
        <w:trHeight w:val="426"/>
      </w:trPr>
      <w:tc>
        <w:tcPr>
          <w:tcW w:w="2694" w:type="dxa"/>
          <w:vAlign w:val="center"/>
        </w:tcPr>
        <w:p>
          <w:pPr>
            <w:pStyle w:val="Kopfzeile"/>
            <w:tabs>
              <w:tab w:val="left" w:pos="1064"/>
            </w:tabs>
            <w:jc w:val="center"/>
            <w:rPr>
              <w:rFonts w:ascii="Arial" w:hAnsi="Arial"/>
              <w:snapToGrid w:val="0"/>
            </w:rPr>
          </w:pPr>
        </w:p>
        <w:p>
          <w:pPr>
            <w:pStyle w:val="Kopfzeile"/>
            <w:tabs>
              <w:tab w:val="left" w:pos="1064"/>
            </w:tabs>
            <w:jc w:val="center"/>
            <w:rPr>
              <w:rFonts w:ascii="Arial" w:hAnsi="Arial"/>
              <w:snapToGrid w:val="0"/>
            </w:rPr>
          </w:pPr>
          <w:r>
            <w:rPr>
              <w:rFonts w:ascii="Arial" w:hAnsi="Arial"/>
              <w:snapToGrid w:val="0"/>
            </w:rPr>
            <w:t>Version:03</w:t>
          </w:r>
        </w:p>
        <w:p>
          <w:pPr>
            <w:pStyle w:val="Kopfzeile"/>
            <w:tabs>
              <w:tab w:val="left" w:pos="1064"/>
            </w:tabs>
            <w:jc w:val="center"/>
            <w:rPr>
              <w:rFonts w:ascii="Arial" w:hAnsi="Arial"/>
              <w:sz w:val="24"/>
            </w:rPr>
          </w:pPr>
        </w:p>
      </w:tc>
      <w:tc>
        <w:tcPr>
          <w:tcW w:w="9355" w:type="dxa"/>
          <w:vAlign w:val="center"/>
        </w:tcPr>
        <w:p>
          <w:pPr>
            <w:pStyle w:val="Kopfzeile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Anlage E: Liste der akkreditierten Untersuchungsverfahren </w:t>
          </w:r>
        </w:p>
      </w:tc>
      <w:tc>
        <w:tcPr>
          <w:tcW w:w="2552" w:type="dxa"/>
          <w:vAlign w:val="center"/>
        </w:tcPr>
        <w:p>
          <w:pPr>
            <w:pStyle w:val="Kopfzeile"/>
            <w:tabs>
              <w:tab w:val="left" w:pos="1064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t xml:space="preserve">Seite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>
            <w:rPr>
              <w:rFonts w:ascii="Arial" w:hAnsi="Arial"/>
              <w:noProof/>
              <w:snapToGrid w:val="0"/>
            </w:rPr>
            <w:t>5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von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NUMPAGES </w:instrText>
          </w:r>
          <w:r>
            <w:rPr>
              <w:rFonts w:ascii="Arial" w:hAnsi="Arial"/>
              <w:snapToGrid w:val="0"/>
            </w:rPr>
            <w:fldChar w:fldCharType="separate"/>
          </w:r>
          <w:r>
            <w:rPr>
              <w:rFonts w:ascii="Arial" w:hAnsi="Arial"/>
              <w:noProof/>
              <w:snapToGrid w:val="0"/>
            </w:rPr>
            <w:t>6</w:t>
          </w:r>
          <w:r>
            <w:rPr>
              <w:rFonts w:ascii="Arial" w:hAnsi="Arial"/>
              <w:snapToGrid w:val="0"/>
            </w:rPr>
            <w:fldChar w:fldCharType="end"/>
          </w:r>
        </w:p>
        <w:p>
          <w:pPr>
            <w:pStyle w:val="Kopfzeile"/>
            <w:tabs>
              <w:tab w:val="left" w:pos="1064"/>
            </w:tabs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</w:rPr>
            <w:t>Stand: 12.07.20.2023</w:t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8E0366"/>
    <w:lvl w:ilvl="0">
      <w:start w:val="1"/>
      <w:numFmt w:val="bullet"/>
      <w:pStyle w:val="Aufzhlungszeichen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</w:abstractNum>
  <w:abstractNum w:abstractNumId="1" w15:restartNumberingAfterBreak="0">
    <w:nsid w:val="147E4986"/>
    <w:multiLevelType w:val="hybridMultilevel"/>
    <w:tmpl w:val="79ECE79E"/>
    <w:lvl w:ilvl="0" w:tplc="3CC48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29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AAA4F3FF-3156-4A4A-8CC8-9934133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993"/>
        <w:tab w:val="decimal" w:pos="6662"/>
        <w:tab w:val="decimal" w:pos="8222"/>
      </w:tabs>
      <w:jc w:val="both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993"/>
        <w:tab w:val="decimal" w:pos="6662"/>
        <w:tab w:val="decimal" w:pos="8222"/>
      </w:tabs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G Times (W1)" w:hAnsi="CG Times (W1)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G Times (W1)" w:hAnsi="CG Times (W1)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1">
    <w:name w:val="e1"/>
    <w:basedOn w:val="Standard"/>
    <w:pPr>
      <w:tabs>
        <w:tab w:val="left" w:pos="1702"/>
      </w:tabs>
    </w:pPr>
    <w:rPr>
      <w:rFonts w:ascii="Times" w:hAnsi="Times"/>
      <w:sz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Aufzhlungszeichen">
    <w:name w:val="List Bullet"/>
    <w:basedOn w:val="Standard"/>
    <w:autoRedefine/>
    <w:pPr>
      <w:numPr>
        <w:numId w:val="3"/>
      </w:numPr>
      <w:ind w:left="0" w:firstLine="0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2705-31AC-41EA-95D3-9EF4FDD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Parameter</vt:lpstr>
    </vt:vector>
  </TitlesOfParts>
  <Company>Landkreis Celle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</dc:title>
  <dc:creator>Hartmann</dc:creator>
  <cp:lastModifiedBy>Drögemüller, Silke</cp:lastModifiedBy>
  <cp:revision>11</cp:revision>
  <cp:lastPrinted>2019-05-27T08:54:00Z</cp:lastPrinted>
  <dcterms:created xsi:type="dcterms:W3CDTF">2023-01-13T09:44:00Z</dcterms:created>
  <dcterms:modified xsi:type="dcterms:W3CDTF">2023-07-12T08:11:00Z</dcterms:modified>
</cp:coreProperties>
</file>