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 das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unten auf der 1. Seite vom Bescheid.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zum Bescheid</w:t>
      </w:r>
      <w:r>
        <w:rPr>
          <w:rFonts w:eastAsia="Calibri"/>
          <w:b/>
          <w:sz w:val="24"/>
          <w:szCs w:val="24"/>
          <w:lang w:eastAsia="en-US"/>
        </w:rPr>
        <w:br/>
        <w:t xml:space="preserve">über die Ablehnung von Wohngeld </w:t>
      </w:r>
      <w:r>
        <w:rPr>
          <w:rFonts w:eastAsia="Calibri"/>
          <w:b/>
          <w:sz w:val="24"/>
          <w:szCs w:val="24"/>
          <w:lang w:eastAsia="en-US"/>
        </w:rPr>
        <w:br/>
        <w:t>gemäß Paragraph 7 Wohngeldgesetz (WoGG)</w:t>
      </w: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bekommen kein Wohngeld.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bekommen Bürgergeld oder Sozialgeld. In diesem Geld sind Ihre Wohnungskosten enthalten.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Ihr Wohngeld wäre kleiner als das Geld, das Sie für Wohnungskosten im Bürgergeld oder Sozialgeld bekommen.</w:t>
      </w: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Hinweis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Wollen Sie gegen den Bescheid klagen? Dann haben Sie einen Monat Zeit.</w:t>
      </w:r>
    </w:p>
    <w:p>
      <w:pPr>
        <w:spacing w:after="160" w:line="256" w:lineRule="auto"/>
        <w:rPr>
          <w:rFonts w:eastAsia="Calibri"/>
          <w:lang w:eastAsia="en-US"/>
        </w:rPr>
      </w:pPr>
      <w:bookmarkStart w:id="8" w:name="_GoBack"/>
      <w:bookmarkEnd w:id="8"/>
    </w:p>
    <w:sectPr>
      <w:headerReference w:type="default" r:id="rId15"/>
      <w:footerReference w:type="default" r:id="rId16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4"/>
    <w:multiLevelType w:val="hybridMultilevel"/>
    <w:tmpl w:val="E7E49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0FBA"/>
    <w:multiLevelType w:val="hybridMultilevel"/>
    <w:tmpl w:val="99EEBC7C"/>
    <w:lvl w:ilvl="0" w:tplc="ABB27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7D6"/>
    <w:multiLevelType w:val="hybridMultilevel"/>
    <w:tmpl w:val="6568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B16"/>
    <w:multiLevelType w:val="hybridMultilevel"/>
    <w:tmpl w:val="03589EE6"/>
    <w:lvl w:ilvl="0" w:tplc="5D12F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74F5"/>
    <w:multiLevelType w:val="hybridMultilevel"/>
    <w:tmpl w:val="3EF4928C"/>
    <w:lvl w:ilvl="0" w:tplc="9182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B78-8656-4372-98E2-CE2CC17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148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2023-10-24T12:24:00Z</dcterms:created>
  <dcterms:modified xsi:type="dcterms:W3CDTF">2023-10-24T12:24:00Z</dcterms:modified>
</cp:coreProperties>
</file>