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both"/>
        <w:rPr>
          <w:rFonts w:ascii="Arial" w:hAnsi="Arial" w:cs="Arial"/>
          <w:b/>
          <w:sz w:val="12"/>
        </w:rPr>
      </w:pPr>
    </w:p>
    <w:p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Erläuterung zur Verordnung über mittelgroße Feuerungs-, Gasturbinen- und Verbrennungsmotoranlage gemäß der 44. BImSchV</w:t>
      </w:r>
    </w:p>
    <w:p>
      <w:pPr>
        <w:spacing w:after="0" w:line="240" w:lineRule="auto"/>
        <w:jc w:val="both"/>
        <w:rPr>
          <w:rFonts w:ascii="Arial" w:hAnsi="Arial" w:cs="Arial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Am 20. Juni 2019 ist die Verordnung über mittelgroße Feuerungs-, Gasturbinen- und Verbrennungsmotoranlagen (44. Verordnung zur Durchführung des Bundes-Immissionsschutzgesetzes - </w:t>
      </w:r>
      <w:r>
        <w:rPr>
          <w:rFonts w:ascii="Arial" w:eastAsia="Times New Roman" w:hAnsi="Arial" w:cs="Arial"/>
          <w:b/>
          <w:bCs/>
          <w:lang w:eastAsia="de-DE"/>
        </w:rPr>
        <w:t>44. BImSchV</w:t>
      </w:r>
      <w:r>
        <w:rPr>
          <w:rFonts w:ascii="Arial" w:eastAsia="Times New Roman" w:hAnsi="Arial" w:cs="Arial"/>
          <w:lang w:eastAsia="de-DE"/>
        </w:rPr>
        <w:t>) in Kraft getreten. Sie dient der Umsetzung der EU-Richtlinie 2015/2193 vom 25. November 2015 (MCP-Richtlinie) zur Begrenzung der Emissionen bestimmter Schadstoffe aus mittelgroßen Feuerungs-, Gasturbinen- und Verbrennungsmotoranlagen.</w:t>
      </w:r>
    </w:p>
    <w:p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Die Verordnung regelt - unabhängig vom verwendeten Brennstoff - die Errichtung, die Beschaffenheit und den Betrieb von Feuerungsanlagen einschließlich Gasturbinen- und Verbrennungsmotoranlagen</w:t>
      </w:r>
    </w:p>
    <w:p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mit einer Feuerungswärmeleistung von mindestens 1 Megawatt und weniger als 50 Megawatt, sowohl wenn sie nach dem Bundes-Immissionsschutzgesetz (BImSchG) genehmigungsbedürftig als auch nicht genehmigungsbedürftig sind, und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mit einer Feuerungswärmeleistung von weniger als 1 Megawatt, wenn sie nach dem BImSchG genehmigungsbedürftig sind.</w:t>
      </w:r>
    </w:p>
    <w:p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Für gemeinsame Feuerungsanlagen (= zwei oder mehr Einzelfeuerungsanlagen) im Sinne von § 4 der 44. BImSchV gilt die Verordnung, wenn die Feuerungswärmeleistung mindestens 1 Megawatt beträgt; liegt die Leistung über 50 Megawatt und fällt die gemeinsame Feuerungsanlage unter die Großfeuerungsanlagenverordnung (13. BImSchV), so hat diese Vorrang vor der 44. BImSchV. Weitere Ausnahmen enthält § 1 Absatz 2 der 44. BImSchV.</w:t>
      </w:r>
    </w:p>
    <w:p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lang w:eastAsia="de-DE"/>
        </w:rPr>
      </w:pPr>
      <w:r>
        <w:rPr>
          <w:rFonts w:ascii="Arial" w:eastAsia="Times New Roman" w:hAnsi="Arial" w:cs="Arial"/>
          <w:b/>
          <w:bCs/>
          <w:lang w:eastAsia="de-DE"/>
        </w:rPr>
        <w:t>Anzeige einer Feuerungsanlage</w:t>
      </w:r>
    </w:p>
    <w:p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Für neue Feuerungsanlagen gelten alle Anforderungen unmittelbar mit dem Inkrafttreten der Verordnung. Gemäß § 6 „Registrierung von Feuerungsanlagen“ Absatz 1 der 44. BImSchV sind neue mittelgroße Feuerungs-, Gasturbinen- und Verbrennungsmotoranlagen vor der Inbetriebnahme bei der zuständigen Behörde anzuzeigen. Dabei sind die in Anlage 1 der Verordnung genannten Angaben vorzulegen.</w:t>
      </w:r>
    </w:p>
    <w:p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Die Informationen gemäß Anlage 1 sind:</w:t>
      </w:r>
    </w:p>
    <w:p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Feuerungswärmeleistung der Feuerungsanlage (in Megawatt)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Art der Feuerungsanlage (Dieselmotor, Gasturbine, Zweistoffmotor, sonstiger Motor, sonstige Feuerungsanlage)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Art der verwendeten Brennstoffe und jeweiliger Anteil am gesamten Energieeinsatz gemäß den in § 2 Absatz 9 genannten Brennstofftypen (feste Biomasse, andere feste Brennstoffe, Gasöl, andere flüssige Brennstoffe, Erdgas, andere gasförmige Brennstoffe)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Datum der Inbetriebnahme der Feuerungsanlage oder, wenn das genaue Datum der Inbetriebnahme nicht bekannt ist, Nachweise dafür, dass der Betrieb vor dem 20. Dezember 2018 aufgenommen wurde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Wirtschaftszweig der Feuerungsanlage oder der Betriebseinrichtung, in der sie eingesetzt wird (NACE-Code: </w:t>
      </w:r>
      <w:hyperlink r:id="rId7" w:history="1">
        <w:r>
          <w:rPr>
            <w:rStyle w:val="Hyperlink"/>
            <w:rFonts w:ascii="Arial" w:eastAsia="Times New Roman" w:hAnsi="Arial" w:cs="Arial"/>
            <w:lang w:eastAsia="de-DE"/>
          </w:rPr>
          <w:t>https://www.ihk-bonn.de/fileadmin/dokumente/Downloads/Service/Klassifikation_WZ_2008</w:t>
        </w:r>
        <w:r>
          <w:rPr>
            <w:rStyle w:val="Hyperlink"/>
            <w:rFonts w:ascii="Arial" w:eastAsia="Times New Roman" w:hAnsi="Arial" w:cs="Arial"/>
            <w:lang w:eastAsia="de-DE"/>
          </w:rPr>
          <w:t>.</w:t>
        </w:r>
        <w:r>
          <w:rPr>
            <w:rStyle w:val="Hyperlink"/>
            <w:rFonts w:ascii="Arial" w:eastAsia="Times New Roman" w:hAnsi="Arial" w:cs="Arial"/>
            <w:lang w:eastAsia="de-DE"/>
          </w:rPr>
          <w:t>pdf</w:t>
        </w:r>
      </w:hyperlink>
      <w:r>
        <w:rPr>
          <w:rFonts w:ascii="Arial" w:eastAsia="Times New Roman" w:hAnsi="Arial" w:cs="Arial"/>
          <w:lang w:eastAsia="de-DE"/>
        </w:rPr>
        <w:t>)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voraussichtliche Zahl der jährlichen Betriebsstunden der Feuerungsanlage und durchschnittliche Betriebslast in Prozent [%]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lastRenderedPageBreak/>
        <w:t>wenn von einer Regelung für Anlagen mit wenigen Betriebsstunden gemäß § 15 Absatz 9, § 16 Absatz 7 Satz 2 und 3 oder § 29 Absatz 2 Gebrauch gemacht wird: eine vom Betreiber unterzeichnete Erklärung, der zufolge die Feuerungsanlage nicht mehr als die Zahl der in jenen Absätzen genannten Stunden in Betrieb sein wird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wenn von einer Regelung für den Notbetrieb gemäß § 15 Absatz 6, § 16 Absatz 5, 6 oder § 16 Absatz 10 Nummer 4 Gebrauch gemacht wird: eine vom Betreiber unterzeichnete Erklärung, der zufolge die Feuerungsanlage nur im Notfall in Betrieb sein wird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Name und Geschäftssitz des Betreibers sowie Standort der Anlage mit Anschrift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Geokoordinaten des Schornsteins und Höhe über Gelände.</w:t>
      </w:r>
    </w:p>
    <w:p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Bestehende Feuerungsanlagen müssen bis zum 1. Dezember 2023 angezeigt werden. Eine bestehende Feuerungsanlage im Sinne der 44. BImSchV ist eine Feuerungsanlage, die</w:t>
      </w:r>
    </w:p>
    <w:p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vor dem 20. Dezember 2018 in Betrieb genommen wurde oder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für die vor dem 19. Dezember 2017 nach § 4 oder § 16 des Bundes-Immissionsschutzgesetzes eine Genehmigung erteilt wurde, sofern die Anlage spätestens am 20. Dezember 2018 in Betrieb genommen wurde.</w:t>
      </w:r>
    </w:p>
    <w:p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Zudem sind emissionsrelevante Änderungen, ein Betreiberwechsel oder die endgültige Stilllegung einer Feuerungsanlage ebenfalls anzuzeigen.</w:t>
      </w:r>
    </w:p>
    <w:p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Einzelfeuerungen, deren Feuerungswärmeleistung weniger als 1 Megawatt beträgt, sind von der Anzeigepflicht ausgenommen. Mit der Anzeige wird der Aufbau des durch die EU vorgegebenen Anlagenregisters ermöglicht.</w:t>
      </w:r>
    </w:p>
    <w:p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lang w:eastAsia="de-DE"/>
        </w:rPr>
      </w:pPr>
      <w:r>
        <w:rPr>
          <w:rFonts w:ascii="Arial" w:eastAsia="Times New Roman" w:hAnsi="Arial" w:cs="Arial"/>
          <w:b/>
          <w:bCs/>
          <w:lang w:eastAsia="de-DE"/>
        </w:rPr>
        <w:t>Registrierung der Feuerungsanlagen</w:t>
      </w:r>
    </w:p>
    <w:p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Nach § 36 der 44. BImSchV hat die zuständige Behörde ein Register über die mittelgroßen Feuerungs-, Gasturbinen- und Verbrennungsmotoranlagen zu führen. Das Register muss die in Anlage 1 genannten Informationen beinhalten. Die zuständige Behörde hat die im Register enthaltenen Informationen im Einklang mit dem Umweltinformationsgesetz Niedersachsen (UIG) öffentlich zugänglich zu machen, unter anderem auch über das Internet.</w:t>
      </w:r>
    </w:p>
    <w:p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Das </w:t>
      </w:r>
      <w:r>
        <w:rPr>
          <w:rFonts w:ascii="Arial" w:eastAsia="Times New Roman" w:hAnsi="Arial" w:cs="Arial"/>
          <w:b/>
          <w:bCs/>
          <w:lang w:eastAsia="de-DE"/>
        </w:rPr>
        <w:t>Register</w:t>
      </w:r>
      <w:r>
        <w:rPr>
          <w:rFonts w:ascii="Arial" w:eastAsia="Times New Roman" w:hAnsi="Arial" w:cs="Arial"/>
          <w:lang w:eastAsia="de-DE"/>
        </w:rPr>
        <w:t xml:space="preserve"> der mittelgroßen Feuerungs-, Gasturbinen- und Verbrennungsmotoranlagen, welche im Zuständigkeitsbereich des Landkreises Celle liegen, wird auf der Homepage des Landkreises veröffentlicht und regelmäßig anhand bereitgestellter Informationen aktualisiert. Bestehende mittelgroße Feuerungs-, Gasturbinen- und Verbrennungsmotoranlagen werden bis zum 30. September 2024 in das Register aufgenommen. Das Register beinhaltet die Informationen nach Anlage 1 der 44. BImSchV.</w:t>
      </w:r>
    </w:p>
    <w:p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lang w:eastAsia="de-DE"/>
        </w:rPr>
      </w:pPr>
      <w:r>
        <w:rPr>
          <w:rFonts w:ascii="Arial" w:eastAsia="Times New Roman" w:hAnsi="Arial" w:cs="Arial"/>
          <w:b/>
          <w:bCs/>
          <w:lang w:eastAsia="de-DE"/>
        </w:rPr>
        <w:t>Informationsformat und Übermittlungsweg für die Anzeige</w:t>
      </w:r>
    </w:p>
    <w:p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Für die </w:t>
      </w:r>
      <w:r>
        <w:rPr>
          <w:rFonts w:ascii="Arial" w:eastAsia="Times New Roman" w:hAnsi="Arial" w:cs="Arial"/>
          <w:b/>
          <w:bCs/>
          <w:lang w:eastAsia="de-DE"/>
        </w:rPr>
        <w:t>Anzeige</w:t>
      </w:r>
      <w:r>
        <w:rPr>
          <w:rFonts w:ascii="Arial" w:eastAsia="Times New Roman" w:hAnsi="Arial" w:cs="Arial"/>
          <w:lang w:eastAsia="de-DE"/>
        </w:rPr>
        <w:t xml:space="preserve"> von mittelgroßen Feuerungs-, Gasturbinen- und Verbrennungsmotoranlagen ist das auf der Homepage unter </w:t>
      </w:r>
      <w:hyperlink r:id="rId8" w:history="1">
        <w:r>
          <w:rPr>
            <w:rStyle w:val="Hyperlink"/>
            <w:rFonts w:ascii="Arial" w:eastAsia="Times New Roman" w:hAnsi="Arial" w:cs="Arial"/>
            <w:lang w:eastAsia="de-DE"/>
          </w:rPr>
          <w:t>https://www.landkreis-celle.de/kreisverwaltung/bauen-und-kreisentwicklung/immissionsschutz/44.BImSchV.html</w:t>
        </w:r>
      </w:hyperlink>
      <w:r>
        <w:rPr>
          <w:rFonts w:ascii="Arial" w:eastAsia="Times New Roman" w:hAnsi="Arial" w:cs="Arial"/>
          <w:lang w:eastAsia="de-DE"/>
        </w:rPr>
        <w:t xml:space="preserve"> abrufbare Formular „</w:t>
      </w:r>
      <w:r>
        <w:rPr>
          <w:rFonts w:ascii="Arial" w:hAnsi="Arial" w:cs="Arial"/>
          <w:i/>
          <w:color w:val="FF0000"/>
        </w:rPr>
        <w:t>Anzeige über mittelgroße Feuerungs-, Gasturbinen- und Verbrennungsmotoranlagen</w:t>
      </w:r>
      <w:r>
        <w:rPr>
          <w:rFonts w:ascii="Arial" w:eastAsia="Times New Roman" w:hAnsi="Arial" w:cs="Arial"/>
          <w:lang w:eastAsia="de-DE"/>
        </w:rPr>
        <w:t xml:space="preserve">“ zu verwenden. </w:t>
      </w:r>
    </w:p>
    <w:p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Emissionsrelevante Änderungen, ein Betreiberwechsel oder die endgültige Stilllegung</w:t>
      </w:r>
      <w:r>
        <w:rPr>
          <w:rFonts w:ascii="Arial" w:eastAsia="Times New Roman" w:hAnsi="Arial" w:cs="Arial"/>
          <w:lang w:eastAsia="de-DE"/>
        </w:rPr>
        <w:t xml:space="preserve"> einer Feuerungsanlage sind ebenfalls mit dem </w:t>
      </w:r>
      <w:r>
        <w:rPr>
          <w:rFonts w:ascii="Arial" w:eastAsia="Times New Roman" w:hAnsi="Arial" w:cs="Arial"/>
          <w:b/>
          <w:lang w:eastAsia="de-DE"/>
        </w:rPr>
        <w:t>Formular</w:t>
      </w:r>
      <w:r>
        <w:rPr>
          <w:rFonts w:ascii="Arial" w:eastAsia="Times New Roman" w:hAnsi="Arial" w:cs="Arial"/>
          <w:lang w:eastAsia="de-DE"/>
        </w:rPr>
        <w:t xml:space="preserve"> anzuzeigen. Das Anzeigeformular ist als </w:t>
      </w:r>
      <w:r>
        <w:rPr>
          <w:rFonts w:ascii="Arial" w:eastAsia="Times New Roman" w:hAnsi="Arial" w:cs="Arial"/>
          <w:b/>
          <w:lang w:eastAsia="de-DE"/>
        </w:rPr>
        <w:t>ausfüllbares Word-Dokument</w:t>
      </w:r>
      <w:r>
        <w:rPr>
          <w:rFonts w:ascii="Arial" w:eastAsia="Times New Roman" w:hAnsi="Arial" w:cs="Arial"/>
          <w:lang w:eastAsia="de-DE"/>
        </w:rPr>
        <w:t xml:space="preserve"> eine Hilfestellung für Betreiber, Ingenieurbüros und Sachverständige bei der Erstellung der Anzeige. Das ausgefüllte Anzeigeformular ist dem </w:t>
      </w:r>
      <w:r>
        <w:rPr>
          <w:rFonts w:ascii="Arial" w:eastAsia="Times New Roman" w:hAnsi="Arial" w:cs="Arial"/>
          <w:b/>
          <w:lang w:eastAsia="de-DE"/>
        </w:rPr>
        <w:t>Landkreis Celle, Amt für Bauen und Kreisentwicklung, Abteilung Immissionsschutz</w:t>
      </w:r>
      <w:r>
        <w:rPr>
          <w:rFonts w:ascii="Arial" w:eastAsia="Times New Roman" w:hAnsi="Arial" w:cs="Arial"/>
          <w:lang w:eastAsia="de-DE"/>
        </w:rPr>
        <w:t xml:space="preserve"> zu übersenden. Diese Abteilung </w:t>
      </w:r>
      <w:bookmarkStart w:id="0" w:name="_GoBack"/>
      <w:bookmarkEnd w:id="0"/>
      <w:r>
        <w:rPr>
          <w:rFonts w:ascii="Arial" w:eastAsia="Times New Roman" w:hAnsi="Arial" w:cs="Arial"/>
          <w:lang w:eastAsia="de-DE"/>
        </w:rPr>
        <w:t xml:space="preserve">führt das Anzeigeverfahren durch und nimmt die Aufnahme der </w:t>
      </w:r>
      <w:r>
        <w:rPr>
          <w:rFonts w:ascii="Arial" w:eastAsia="Times New Roman" w:hAnsi="Arial" w:cs="Arial"/>
          <w:lang w:eastAsia="de-DE"/>
        </w:rPr>
        <w:lastRenderedPageBreak/>
        <w:t>Feuerungsanlage in das Anlagenregister des Landkreises Celle vor. Betreiber erhalten eine Information über die erfolgte Registrierung.</w:t>
      </w:r>
    </w:p>
    <w:p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Bei gemeinsamen Feuerungsanlagen nach § 4 der 44. BImSchV ist für jede Einzelanlage, die mindestens 1 Megawatt Feuerungswärmeleistung hat, ein eigenes Anzeigeformular bereitzustellen. Bestandsanlagen müssen spätestens bis zum 1. Dezember 2023 angezeigt werden.</w:t>
      </w:r>
    </w:p>
    <w:p>
      <w:pPr>
        <w:spacing w:after="0" w:line="240" w:lineRule="auto"/>
        <w:jc w:val="both"/>
        <w:rPr>
          <w:rFonts w:ascii="Arial" w:hAnsi="Arial" w:cs="Arial"/>
        </w:rPr>
      </w:pPr>
    </w:p>
    <w:sectPr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591382" cy="10477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r Landr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1769" cy="105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4420B"/>
    <w:multiLevelType w:val="multilevel"/>
    <w:tmpl w:val="DA44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313322"/>
    <w:multiLevelType w:val="multilevel"/>
    <w:tmpl w:val="C5E0D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EF5D2A"/>
    <w:multiLevelType w:val="multilevel"/>
    <w:tmpl w:val="B44C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736DEA5-28CA-4A5D-B404-645D6E33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3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3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dkreis-celle.de/kreisverwaltung/bauen-und-kreisentwicklung/immissionsschutz/44.BImSchV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hk-bonn.de/fileadmin/dokumente/Downloads/Service/Klassifikation_WZ_200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936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Celle</Company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Decker, Mareike</dc:creator>
  <cp:keywords/>
  <dc:description/>
  <cp:lastModifiedBy>Decker, Mareike</cp:lastModifiedBy>
  <cp:revision>6</cp:revision>
  <dcterms:created xsi:type="dcterms:W3CDTF">2020-06-04T13:00:00Z</dcterms:created>
  <dcterms:modified xsi:type="dcterms:W3CDTF">2020-06-30T13:03:00Z</dcterms:modified>
</cp:coreProperties>
</file>